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https://docplayer.es/112882814-Umberto-roncoroni-editor-lima.html</w:t>
        </w:r>
      </w:hyperlink>
      <w:r w:rsidDel="00000000" w:rsidR="00000000" w:rsidRPr="00000000">
        <w:rPr>
          <w:rtl w:val="0"/>
        </w:rPr>
        <w:t xml:space="preserve"> Umberto Ronroroni , medios digitales e identidad cultural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7">
        <w:r w:rsidDel="00000000" w:rsidR="00000000" w:rsidRPr="00000000">
          <w:rPr>
            <w:color w:val="1155cc"/>
            <w:u w:val="single"/>
            <w:rtl w:val="0"/>
          </w:rPr>
          <w:t xml:space="preserve">https://www.researchgate.net/publication/342620622_Pensamiento_computacional_Alfabetizacion_digital_sin_computadoras</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https://ars.electronica.art/outofthebox/de/khipu-2/</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hyperlink r:id="rId9">
        <w:r w:rsidDel="00000000" w:rsidR="00000000" w:rsidRPr="00000000">
          <w:rPr>
            <w:color w:val="1155cc"/>
            <w:u w:val="single"/>
            <w:rtl w:val="0"/>
          </w:rPr>
          <w:t xml:space="preserve">https://proyectokhipu.wordpress.com/2021/09/19/conferencias/</w:t>
        </w:r>
      </w:hyperlink>
      <w:r w:rsidDel="00000000" w:rsidR="00000000" w:rsidRPr="00000000">
        <w:rPr>
          <w:rtl w:val="0"/>
        </w:rPr>
        <w:t xml:space="preserve"> — mas informacion sobre el proyecto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40" w:lineRule="auto"/>
        <w:rPr>
          <w:i w:val="1"/>
        </w:rPr>
      </w:pPr>
      <w:r w:rsidDel="00000000" w:rsidR="00000000" w:rsidRPr="00000000">
        <w:rPr>
          <w:i w:val="1"/>
          <w:rtl w:val="0"/>
        </w:rPr>
        <w:t xml:space="preserve">Los inca khipu son dispositivos textiles para registrar información, hechos de hilos de algodón o fibra de camélidos que almacenan datos codificados como nudos. Esta pieza es una computadora textil de código abierto basada en la fabricación de khipu astronómico, cuyos cables fueron hilados a mano con lana de alpaca y alambre de cobre. Funciona como una antena para campos electromagnéticos que está conectada a un circuito amplificador. Los datos codificados en él corresponden a: una clasificación espectral de las estrellas en la constelación de Boötes; un calendario lunar, un eclipse solar; dos terremotos, y la posición elíptica del sol y la luna en el momento de nuestros nacimientos.</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Este proyecto es una interpretación sonora y artística de la tecnología, la sabiduría y la historia de nuestros antepasados, destinada a expresar cómo el universo se rige por proporciones numéricas armoniosas. Lo que estamos escuchando ahora es, pues, la amplificación del espacio inaudible, las voces de los espectros que visitan el vacío, una partitura celestial, la música de las esferas: la voz del silencio.</w:t>
      </w:r>
    </w:p>
    <w:p w:rsidR="00000000" w:rsidDel="00000000" w:rsidP="00000000" w:rsidRDefault="00000000" w:rsidRPr="00000000" w14:paraId="0000000C">
      <w:pPr>
        <w:spacing w:after="240" w:before="240" w:lineRule="auto"/>
        <w:rPr>
          <w:i w:val="1"/>
        </w:rPr>
      </w:pPr>
      <w:r w:rsidDel="00000000" w:rsidR="00000000" w:rsidRPr="00000000">
        <w:rPr>
          <w:rtl w:val="0"/>
        </w:rPr>
      </w:r>
    </w:p>
    <w:p w:rsidR="00000000" w:rsidDel="00000000" w:rsidP="00000000" w:rsidRDefault="00000000" w:rsidRPr="00000000" w14:paraId="0000000D">
      <w:pPr>
        <w:spacing w:after="240" w:before="240" w:lineRule="auto"/>
        <w:rPr/>
      </w:pPr>
      <w:hyperlink r:id="rId10">
        <w:r w:rsidDel="00000000" w:rsidR="00000000" w:rsidRPr="00000000">
          <w:rPr>
            <w:color w:val="1155cc"/>
            <w:u w:val="single"/>
            <w:rtl w:val="0"/>
          </w:rPr>
          <w:t xml:space="preserve">https://www.youtube.com/watch?v=KQn5esRLQiM</w:t>
        </w:r>
      </w:hyperlink>
      <w:r w:rsidDel="00000000" w:rsidR="00000000" w:rsidRPr="00000000">
        <w:rPr>
          <w:rtl w:val="0"/>
        </w:rPr>
        <w:t xml:space="preserve"> de Patricia Cadavid y Enrique Tomas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hyperlink r:id="rId11">
        <w:r w:rsidDel="00000000" w:rsidR="00000000" w:rsidRPr="00000000">
          <w:rPr>
            <w:color w:val="1155cc"/>
            <w:u w:val="single"/>
            <w:rtl w:val="0"/>
          </w:rPr>
          <w:t xml:space="preserve">https://www.youtube.com/watch?v=2_YLzO-XFcg</w:t>
        </w:r>
      </w:hyperlink>
      <w:r w:rsidDel="00000000" w:rsidR="00000000" w:rsidRPr="00000000">
        <w:rPr>
          <w:rtl w:val="0"/>
        </w:rPr>
        <w:t xml:space="preserve"> Proyecto Khipu de Cecilia Vicuña</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12">
        <w:r w:rsidDel="00000000" w:rsidR="00000000" w:rsidRPr="00000000">
          <w:rPr>
            <w:color w:val="1155cc"/>
            <w:u w:val="single"/>
            <w:rtl w:val="0"/>
          </w:rPr>
          <w:t xml:space="preserve">https://www.youtube.com/watch?v=1-UNiy1NHEs&amp;t=2240s</w:t>
        </w:r>
      </w:hyperlink>
      <w:r w:rsidDel="00000000" w:rsidR="00000000" w:rsidRPr="00000000">
        <w:rPr>
          <w:rtl w:val="0"/>
        </w:rPr>
        <w:t xml:space="preserve"> — Computación decolonial, panel con varias ponencias sobre investigaciones y recursos para plantear las implicaciones de computación prehispánica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hyperlink r:id="rId13">
        <w:r w:rsidDel="00000000" w:rsidR="00000000" w:rsidRPr="00000000">
          <w:rPr>
            <w:color w:val="1155cc"/>
            <w:u w:val="single"/>
            <w:rtl w:val="0"/>
          </w:rPr>
          <w:t xml:space="preserve">https://www.youtube.com/watch?v=q1Hh2utr-vY</w:t>
        </w:r>
      </w:hyperlink>
      <w:r w:rsidDel="00000000" w:rsidR="00000000" w:rsidRPr="00000000">
        <w:rPr>
          <w:rtl w:val="0"/>
        </w:rPr>
        <w:t xml:space="preserve"> —-- Sobre las implicaciones de los cambios de codificación en la divulgación histórica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2_YLzO-XFcg" TargetMode="External"/><Relationship Id="rId10" Type="http://schemas.openxmlformats.org/officeDocument/2006/relationships/hyperlink" Target="https://www.youtube.com/watch?v=KQn5esRLQiM" TargetMode="External"/><Relationship Id="rId13" Type="http://schemas.openxmlformats.org/officeDocument/2006/relationships/hyperlink" Target="https://www.youtube.com/watch?v=q1Hh2utr-vY" TargetMode="External"/><Relationship Id="rId12" Type="http://schemas.openxmlformats.org/officeDocument/2006/relationships/hyperlink" Target="https://www.youtube.com/watch?v=1-UNiy1NHEs&amp;t=2240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yectokhipu.wordpress.com/2021/09/19/conferencias/" TargetMode="External"/><Relationship Id="rId5" Type="http://schemas.openxmlformats.org/officeDocument/2006/relationships/styles" Target="styles.xml"/><Relationship Id="rId6" Type="http://schemas.openxmlformats.org/officeDocument/2006/relationships/hyperlink" Target="https://docplayer.es/112882814-Umberto-roncoroni-editor-lima.html" TargetMode="External"/><Relationship Id="rId7" Type="http://schemas.openxmlformats.org/officeDocument/2006/relationships/hyperlink" Target="https://www.researchgate.net/publication/342620622_Pensamiento_computacional_Alfabetizacion_digital_sin_computadoras" TargetMode="External"/><Relationship Id="rId8" Type="http://schemas.openxmlformats.org/officeDocument/2006/relationships/hyperlink" Target="https://ars.electronica.art/outofthebox/de/khip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